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84" w:rsidRPr="0021236F" w:rsidRDefault="00023684" w:rsidP="0002368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</w:rPr>
        <w:t>4.</w:t>
      </w:r>
      <w:r>
        <w:rPr>
          <w:rFonts w:ascii="Times New Roman" w:hAnsi="Times New Roman" w:cs="Times New Roman"/>
          <w:b/>
          <w:bCs/>
          <w:color w:val="808080" w:themeColor="background1" w:themeShade="80"/>
        </w:rPr>
        <w:tab/>
      </w:r>
      <w:r>
        <w:rPr>
          <w:rFonts w:ascii="Times New Roman" w:hAnsi="Times New Roman" w:cs="Times New Roman"/>
          <w:b/>
          <w:bCs/>
          <w:color w:val="808080" w:themeColor="background1" w:themeShade="80"/>
        </w:rPr>
        <w:tab/>
      </w: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 xml:space="preserve">SISTEMA DE REGISTRO DE </w:t>
      </w:r>
      <w:proofErr w:type="gramStart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PREÇOS</w:t>
      </w:r>
      <w:proofErr w:type="gramEnd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 xml:space="preserve"> </w:t>
      </w:r>
    </w:p>
    <w:p w:rsidR="00023684" w:rsidRPr="0021236F" w:rsidRDefault="00023684" w:rsidP="00023684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4.1</w:t>
      </w:r>
      <w:r>
        <w:rPr>
          <w:rFonts w:ascii="Times New Roman" w:hAnsi="Times New Roman" w:cs="Times New Roman"/>
          <w:b/>
          <w:bCs/>
          <w:color w:val="808080" w:themeColor="background1" w:themeShade="80"/>
        </w:rPr>
        <w:tab/>
      </w: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Sistema de Registro de Preços</w:t>
      </w:r>
      <w:proofErr w:type="gramStart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 xml:space="preserve">  </w:t>
      </w:r>
      <w:proofErr w:type="gramEnd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(SRP) - Quadro</w:t>
      </w:r>
    </w:p>
    <w:p w:rsidR="00023684" w:rsidRPr="0021236F" w:rsidRDefault="00023684" w:rsidP="00023684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4.2</w:t>
      </w:r>
      <w:r>
        <w:rPr>
          <w:rFonts w:ascii="Times New Roman" w:hAnsi="Times New Roman" w:cs="Times New Roman"/>
          <w:b/>
          <w:bCs/>
          <w:color w:val="808080" w:themeColor="background1" w:themeShade="80"/>
        </w:rPr>
        <w:tab/>
      </w: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Fases do Sistema de Registro de Preços (SRP)</w:t>
      </w:r>
    </w:p>
    <w:p w:rsidR="00023684" w:rsidRDefault="00023684" w:rsidP="0002368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color w:val="808080" w:themeColor="background1" w:themeShade="80"/>
        </w:rPr>
        <w:t>4.2.1</w:t>
      </w:r>
      <w:r>
        <w:rPr>
          <w:rFonts w:ascii="Times New Roman" w:hAnsi="Times New Roman" w:cs="Times New Roman"/>
          <w:color w:val="808080" w:themeColor="background1" w:themeShade="80"/>
        </w:rPr>
        <w:tab/>
      </w:r>
      <w:r w:rsidRPr="0021236F">
        <w:rPr>
          <w:rFonts w:ascii="Times New Roman" w:hAnsi="Times New Roman" w:cs="Times New Roman"/>
          <w:color w:val="808080" w:themeColor="background1" w:themeShade="80"/>
        </w:rPr>
        <w:t>Fase interna no Órgão Participante</w:t>
      </w:r>
    </w:p>
    <w:p w:rsidR="001446B2" w:rsidRPr="0021236F" w:rsidRDefault="001446B2" w:rsidP="00023684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3827"/>
        <w:gridCol w:w="1701"/>
        <w:gridCol w:w="851"/>
      </w:tblGrid>
      <w:tr w:rsidR="00023684" w:rsidRPr="0021236F" w:rsidTr="001446B2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5FEC" w:rsidRDefault="00023684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 w:rsidR="00023684" w:rsidRPr="009C1BD7" w:rsidRDefault="00023684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 w:rsidR="00023684" w:rsidRPr="0021236F" w:rsidTr="001446B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a) Instauração de processo administrativo devidamente autuado, protocolado e numerado, pelo Órgão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Gerenciador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38, </w:t>
            </w:r>
            <w:r w:rsidRPr="009C1BD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da Lei nº 8.666/93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23684" w:rsidRPr="0021236F" w:rsidTr="001446B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b) Exposição de motivos para compra ou contratação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Em caso de contratação de serviços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sob regime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de execução indireta, observar as regras da IN 004/2018-SEAD, em especial as vedações contidas nos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arts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 4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 8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23684" w:rsidRPr="0021236F" w:rsidTr="001446B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c) Delimitação e descrição do objeto da compra ou contratação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23684" w:rsidRPr="0021236F" w:rsidTr="001446B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d) Elaboração de termo de referência ou projeto básico, conforme o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caso</w:t>
            </w:r>
            <w:proofErr w:type="gramEnd"/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23684" w:rsidRPr="0021236F" w:rsidTr="001446B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e) Autorização da autoridade competente 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38, </w:t>
            </w:r>
            <w:r w:rsidRPr="009C1BD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da Lei nº 8.666/93</w:t>
            </w: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Caso a solicitação para a realização dos procedimentos relativos ao registro de preços tenha sido elaborada por Órgão Participante, a SEAD, mediante análise técnica, verificará a admissibilidade da demanda (art. 7º, V, e art. 8º, </w:t>
            </w:r>
            <w:r w:rsidRPr="009C1BD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e parágrafo único do Decreto Estadual nº 1.887/2017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23684" w:rsidRPr="0021236F" w:rsidTr="001446B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f) Publicação, pelo Órgão Gerenciador, da Intenção de Registro de Preços no Portal de Compras do Governo do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Estado</w:t>
            </w:r>
            <w:proofErr w:type="gramEnd"/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6º, I, do Decreto Estadual nº 1.887/2017</w:t>
            </w: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 divulgação da Intenção de Registro de Preços poderá ser dispensada, de forma justificada, pelo Órgão Gerenciador (art. 5º, § 1º, do Decreto Estadual nº 1.887/2017).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23684" w:rsidRPr="0021236F" w:rsidTr="001446B2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g) Análise, pelo Órgão Gerenciador, das Intenções de Registro de Preços apresentadas pelos órgãos participantes, nas quais conste a concordância destes acerca do objeto a ser licitado, antes da realização do procedimento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licitatório</w:t>
            </w:r>
            <w:proofErr w:type="gramEnd"/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7º, II, do Decreto Estadual nº 1.887/2017</w:t>
            </w: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Quando o registro de preços for promovido pela SEAD, deverão integrar as Atas, na qualidade de Órgãos Participantes, os órgãos e entidades autárquicas e fundacionais que façam uso dos bens e serviços comuns, salvo exposição de motivos apresentada por eles que demonstre a não conveniência e oportunidade na participação da Ata (art. 4º, § 1º, do Decreto Estadual nº 1.887/2017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)</w:t>
            </w:r>
            <w:proofErr w:type="gramEnd"/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O órgão/entidade deve priorizar sua participação na fase inicial da licitação, de modo a integrar a Ata na qualidade de participante, devendo utilizar a adesão à Ata apenas de forma excepcional (TCU, Acórdão nº 721/2016, Plenário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1446B2" w:rsidRDefault="001446B2"/>
    <w:p w:rsidR="001446B2" w:rsidRDefault="001446B2"/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3544"/>
        <w:gridCol w:w="1559"/>
        <w:gridCol w:w="993"/>
      </w:tblGrid>
      <w:tr w:rsidR="001446B2" w:rsidRPr="0021236F" w:rsidTr="001446B2"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lastRenderedPageBreak/>
              <w:t xml:space="preserve">h) Consolidação pelo Órgão Gerenciador das informações relativas à estimativa individual e total de consumo, com a adequação dos respectivos termos de referência ou projetos básicos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encaminhados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6º, II, e art. 7º, </w:t>
            </w:r>
            <w:r w:rsidRPr="009C1BD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do Decreto Estadual nº 1.887/2017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23684" w:rsidRPr="0021236F" w:rsidTr="001446B2">
        <w:tc>
          <w:tcPr>
            <w:tcW w:w="39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i) Promoção dos atos necessários, pelo Órgão Gerenciador, à instrução processual para a realização do procedimento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licitatório</w:t>
            </w:r>
            <w:proofErr w:type="gramEnd"/>
          </w:p>
        </w:tc>
        <w:tc>
          <w:tcPr>
            <w:tcW w:w="35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spellStart"/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arts</w:t>
            </w:r>
            <w:proofErr w:type="spellEnd"/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 6º, III, do Decreto Estadual nº 1.887/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2017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23684" w:rsidRPr="0021236F" w:rsidTr="00835FE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j) Realização de ampla pesquisa de mercado para identificação do valor estimado da licitação e consolidação dos dados das pesquisas de mercado realizadas pelos órgãos e entidades participantes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15, § 1º, da Lei Federal nº 8.666/1993 e art. 6º, IV, do Decreto Estadual nº 1.887/2017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23684" w:rsidRPr="0021236F" w:rsidTr="00835FE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k) Confirmação, pelo Órgão Gerenciador, junto aos Órgãos Participantes, de sua concordância com o objeto a ser licitado, inclusive quanto aos quantitativos e termo de referência ou projeto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básico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6º, V, do Decreto Estadual nº 1.887/2017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23684" w:rsidRPr="0021236F" w:rsidTr="00835FE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l) Divisão, pelo Órgão Gerenciador, da quantidade total do item em lotes, quando técnica e economicamente viável, para possibilitar maior competitividade, observada a quantidade mínima, o prazo e o local de entrega ou de prestação dos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serviços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10, do Decreto Estadual nº 1.887/2017</w:t>
            </w: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No caso de serviços, a divisão considerará a unidade de medida adotada para aferição dos produtos e resultados, e será observada a demanda específica de cada órgão ou entidade participante do certame. Além disso, deverá ser evitada a contratação, em um mesmo órgão ou entidade, de mais de uma empresa para a execução de um mesmo serviço em uma mesma localidade, para assegurar a responsabilidade contratual e o princípio da padronização (art. 10, §§ 1º e 2º do Decreto Estadual nº 1.887/2017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23684" w:rsidRPr="0021236F" w:rsidTr="00835FE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m) Elaboração de justificativa acerca de eventual previsão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editalícia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de adesão à Ata por Órgãos/Entidades não participantes (“Caronas”)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Acórdão nº 1297/2015, Plenário,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TCU</w:t>
            </w:r>
            <w:proofErr w:type="gramEnd"/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 justificativa deverá ser lastreada em estudo técnico referente ao objeto a ser licitado e devidamente registrada no documento de planejamento da contratação (TCU, Acórdão nº 311/2018, Plenário).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23684" w:rsidRPr="0021236F" w:rsidTr="00835FE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n) Verificação se o valor estimado de cada item da licitação é igual ou inferior a R$ 80.000,00, caso em que o processo licitatório deverá ser destinado exclusivamente à participação de microempresas e empresas de pequeno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porte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48, I, da Lei Complementar Federal nº 123/2006, art. 9º da Lei Estadual nº 8.417/2016 e TCU, Acórdão, nº 3771/2011, 1ª Câmara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23684" w:rsidRPr="0021236F" w:rsidTr="00835FE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o) Verificação se o valor total dos itens indicados pelos Órgãos Participantes acrescido do valor previsto para as adesões de Órgãos Não Participantes (Caronas) supera o limite previsto no art. 39, caput, da Lei Federal nº 8.666/1993, caso em que deverá ser realizada audiência pública, na forma determinada pelo referido dispositivo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legal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Acórdão nº 248/2017, Plenário,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TCU</w:t>
            </w:r>
            <w:proofErr w:type="gram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95696F" w:rsidRDefault="0095696F"/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3544"/>
        <w:gridCol w:w="1559"/>
        <w:gridCol w:w="993"/>
      </w:tblGrid>
      <w:tr w:rsidR="00023684" w:rsidRPr="0021236F" w:rsidTr="0095696F"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lastRenderedPageBreak/>
              <w:t xml:space="preserve">p) Elaboração de minuta de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edital e anexos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11, do Decreto Estadual nº 1.887/2017</w:t>
            </w: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O edital poderá admitir, como critério de julgamento, o menor preço aferido pela oferta de desconto sobre tabela de preços praticados no mercado, desde que tecnicamente justificado (art. 11, § 1º, do Decreto Estadual nº 1.887/2017).</w:t>
            </w: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Quando o edital previr o fornecimento de bens ou prestação de serviços em locais diferentes, é facultada a exigência de apresentação de proposta diferenciada por região, de modo que aos preços sejam acrescidos custos variáveis por região (art. 11, § 2º, do Decreto Estadual nº 1.887/2017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)</w:t>
            </w:r>
            <w:proofErr w:type="gramEnd"/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 estimativa de quantidades a serem adquiridas por Órgãos Não Participantes não será considerada para fins de qualificação técnica e qualificação econômico-financeira na habilitação do licitante (art. 11, § 3º, do Decreto Estadual nº 1.887/2017).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023684" w:rsidRPr="0021236F" w:rsidTr="0095696F">
        <w:tc>
          <w:tcPr>
            <w:tcW w:w="39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q) Análise e aprovação da minuta de edital e seus anexos pela Assessoria Jurídica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38, parágrafo único, da Lei Federal nº 8.666/1993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3684" w:rsidRPr="009C1BD7" w:rsidRDefault="00023684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023684" w:rsidRPr="0021236F" w:rsidRDefault="00023684" w:rsidP="00CE456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bookmarkStart w:id="0" w:name="_GoBack"/>
      <w:bookmarkEnd w:id="0"/>
    </w:p>
    <w:sectPr w:rsidR="00023684" w:rsidRPr="0021236F" w:rsidSect="007C24B5">
      <w:headerReference w:type="default" r:id="rId8"/>
      <w:footerReference w:type="default" r:id="rId9"/>
      <w:pgSz w:w="11906" w:h="16838"/>
      <w:pgMar w:top="1985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D7" w:rsidRDefault="006C3AD7" w:rsidP="009C5F18">
      <w:pPr>
        <w:spacing w:after="0" w:line="240" w:lineRule="auto"/>
      </w:pPr>
      <w:r>
        <w:separator/>
      </w:r>
    </w:p>
  </w:endnote>
  <w:endnote w:type="continuationSeparator" w:id="0">
    <w:p w:rsidR="006C3AD7" w:rsidRDefault="006C3AD7" w:rsidP="009C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28" w:rsidRPr="009C5F18" w:rsidRDefault="00C96D28" w:rsidP="009C5F18">
    <w:pPr>
      <w:pStyle w:val="Rodap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9C5F18">
      <w:rPr>
        <w:rFonts w:ascii="Times New Roman" w:hAnsi="Times New Roman" w:cs="Times New Roman"/>
        <w:sz w:val="20"/>
        <w:szCs w:val="20"/>
      </w:rPr>
      <w:t>Rua dos Tamoios, 1671, Batista Campos, Belém-</w:t>
    </w:r>
    <w:proofErr w:type="gramStart"/>
    <w:r w:rsidRPr="009C5F18">
      <w:rPr>
        <w:rFonts w:ascii="Times New Roman" w:hAnsi="Times New Roman" w:cs="Times New Roman"/>
        <w:sz w:val="20"/>
        <w:szCs w:val="20"/>
      </w:rPr>
      <w:t>PA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D7" w:rsidRDefault="006C3AD7" w:rsidP="009C5F18">
      <w:pPr>
        <w:spacing w:after="0" w:line="240" w:lineRule="auto"/>
      </w:pPr>
      <w:r>
        <w:separator/>
      </w:r>
    </w:p>
  </w:footnote>
  <w:footnote w:type="continuationSeparator" w:id="0">
    <w:p w:rsidR="006C3AD7" w:rsidRDefault="006C3AD7" w:rsidP="009C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61B4215" wp14:editId="6EC30DB2">
          <wp:simplePos x="0" y="0"/>
          <wp:positionH relativeFrom="column">
            <wp:posOffset>3020233</wp:posOffset>
          </wp:positionH>
          <wp:positionV relativeFrom="paragraph">
            <wp:posOffset>-359064</wp:posOffset>
          </wp:positionV>
          <wp:extent cx="640080" cy="80391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GOVERNO DO ESTADO DO PARÁ</w:t>
    </w: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PROCURADORIA-GERAL DO ESTADO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9589F"/>
    <w:multiLevelType w:val="multilevel"/>
    <w:tmpl w:val="054A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AA"/>
    <w:rsid w:val="00023684"/>
    <w:rsid w:val="000D75EE"/>
    <w:rsid w:val="001030C3"/>
    <w:rsid w:val="001446B2"/>
    <w:rsid w:val="001E62E1"/>
    <w:rsid w:val="002208BD"/>
    <w:rsid w:val="00225F4D"/>
    <w:rsid w:val="0034523A"/>
    <w:rsid w:val="004543EF"/>
    <w:rsid w:val="004C2EE9"/>
    <w:rsid w:val="004F0878"/>
    <w:rsid w:val="00560082"/>
    <w:rsid w:val="00564C86"/>
    <w:rsid w:val="005B1CF0"/>
    <w:rsid w:val="005F5FAA"/>
    <w:rsid w:val="006A4DDF"/>
    <w:rsid w:val="006B1667"/>
    <w:rsid w:val="006B5DE1"/>
    <w:rsid w:val="006C3AD7"/>
    <w:rsid w:val="00766A5D"/>
    <w:rsid w:val="007C24B5"/>
    <w:rsid w:val="00835FEC"/>
    <w:rsid w:val="008E70BF"/>
    <w:rsid w:val="0095696F"/>
    <w:rsid w:val="009C5F18"/>
    <w:rsid w:val="009D46ED"/>
    <w:rsid w:val="00A248D5"/>
    <w:rsid w:val="00A67DA2"/>
    <w:rsid w:val="00AB7F8B"/>
    <w:rsid w:val="00BE4DD7"/>
    <w:rsid w:val="00C96D28"/>
    <w:rsid w:val="00CE456B"/>
    <w:rsid w:val="00D549FA"/>
    <w:rsid w:val="00E008BA"/>
    <w:rsid w:val="00E322C1"/>
    <w:rsid w:val="00E3254E"/>
    <w:rsid w:val="00E50AA7"/>
    <w:rsid w:val="00EF215C"/>
    <w:rsid w:val="00F111A1"/>
    <w:rsid w:val="00F6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Iêda Fernandes</dc:creator>
  <cp:lastModifiedBy>Iêda Fernandes</cp:lastModifiedBy>
  <cp:revision>4</cp:revision>
  <cp:lastPrinted>2019-03-19T19:58:00Z</cp:lastPrinted>
  <dcterms:created xsi:type="dcterms:W3CDTF">2019-03-19T19:57:00Z</dcterms:created>
  <dcterms:modified xsi:type="dcterms:W3CDTF">2019-03-19T19:58:00Z</dcterms:modified>
</cp:coreProperties>
</file>